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城川镇</w:t>
      </w:r>
      <w:r>
        <w:rPr>
          <w:rFonts w:hint="default" w:ascii="Times New Roman" w:hAnsi="Times New Roman" w:cs="Times New Roman"/>
          <w:lang w:eastAsia="zh-CN"/>
        </w:rPr>
        <w:t>人民政府</w:t>
      </w:r>
      <w:r>
        <w:rPr>
          <w:rFonts w:hint="default" w:ascii="Times New Roman" w:hAnsi="Times New Roman" w:cs="Times New Roman"/>
        </w:rPr>
        <w:t>关于旗十一届人大</w:t>
      </w:r>
      <w:bookmarkStart w:id="0" w:name="_GoBack"/>
      <w:bookmarkEnd w:id="0"/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  <w:r>
        <w:rPr>
          <w:rFonts w:hint="default" w:ascii="Times New Roman" w:hAnsi="Times New Roman" w:cs="Times New Roman"/>
        </w:rPr>
        <w:t>第一次会议</w:t>
      </w:r>
      <w:r>
        <w:rPr>
          <w:rFonts w:hint="default" w:ascii="Times New Roman" w:hAnsi="Times New Roman" w:cs="Times New Roman"/>
          <w:lang w:eastAsia="zh-CN"/>
        </w:rPr>
        <w:t>第</w:t>
      </w:r>
      <w:r>
        <w:rPr>
          <w:rFonts w:hint="default" w:ascii="Times New Roman" w:hAnsi="Times New Roman" w:cs="Times New Roman"/>
        </w:rPr>
        <w:t>1号建议</w:t>
      </w:r>
      <w:r>
        <w:rPr>
          <w:rFonts w:hint="default" w:ascii="Times New Roman" w:hAnsi="Times New Roman" w:cs="Times New Roman"/>
          <w:lang w:eastAsia="zh-CN"/>
        </w:rPr>
        <w:t>的</w:t>
      </w:r>
      <w:r>
        <w:rPr>
          <w:rFonts w:hint="default" w:ascii="Times New Roman" w:hAnsi="Times New Roman" w:cs="Times New Roman"/>
        </w:rPr>
        <w:t>答复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张永瑞代表：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您提出的“关于发展壮大嘎查村集体经济的建议”我镇已收悉，经认真研究，现答复如下：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更好地巩固脱贫攻坚成果，推动乡村振兴和脱贫攻坚更加紧密有效地衔接，不断发展壮大村集体经济，城川镇鼓励各嘎查村立足村情实际，以市场为导向，以效益为中心，找准集体经济的项目源和增长点，抱团发展，不断增强嘎查村级集体经济实力。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一是发挥区域优势。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支持嘎查村立足区位、资源等优势，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有针对性地联合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发展多类型集体经济。发展“城边经济”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选择城川嘎查、糜地梁嘎查、希里嘎查等城边嘎查村，重点发展绿色食品种植、农畜产品加工、镇区产业配套仓储、物流等项目。扩大“飞地”集体经济规模，计划抓住辣椒交易的地理位置优势，组织29个嘎查村建设蔬菜保鲜库项目，集中力量做大集体经济蛋糕。发展“路边经济”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计划由敦达图嘎查牵头，带动周边城川嘎查、新寨子嘎查、希里嘎查、黄海子村、羊场壕村发展集餐饮、停车为一体的交通服务区项目。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二是做大特色产业。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围绕城川“辣椒”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打造精品农业，大力做好“宥州”“碧玉”“城川”等品牌推广，计划分两期建设珠白线金三角辣椒交易园和冷链物流园，打造马鞍桥农产品加工示范园，在抓住辣椒大市场主导权的同时，发展辣椒深加工，强化抵御市场风险能力，增加农牧民和集体经济收入。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三是做强配套服务业。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支持嘎查村集体从发展农业服务业中获取增值收益，可以牵头组建生产合作、服务合作、劳务合作等各类生产服务型农村合作社或劳务服务公司，为周边嘎查村提供农机服务，为企业提供农产品烘干加工、市场交易、冷链保鲜等农业服务，例如麻黄套村、希里嘎查。支持嘎查村里组织富余劳动力，以实行劳务总承包的方式对外承接社区服务、道路养护、绿化管护、企业后勤等工作，在增加农民收入的同时，增加村集体经营收入，例如大沟湾村。打造“互联网+农业”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扶持有条件的嘎查村集体依托“互联网+农业”信息平台，开展网上农副产品销售业务，销售优质牛羊肉、奶制品、小杂粮、蒙元风情手工艺品、头饰等，创新农副产品营销渠道。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同时，按照市、旗关于“二产保一产、一产供二产、双产互动”的工作要求，和“以工哺农、以工促农、以农助工、工农互助、工农联动、企地合力”的工作思路，城川镇积极响应迅速开展相关工作，将麻黄套村、黄海子村、马鞍桥村、珠拉图嘎查申报为四个试点嘎查村。在全镇范围内，以党建为引领，通过引入资金、技术、先进制度体系，探索出了“1423”产业发展模式，应用于全镇辣椒产业，“1”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组织保障上，党建引领，一核驱动；“4”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多元参与上，“镇党委+青年创业联盟+企业+金融机构”四方聚力；“3”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载体依托上，“党支部+辣椒种植加工基地+农户”“农企”三方联动；“2”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发展模式上，“产业效益+生态效益”双益循环。“1+4+2+3”模式协同配合，精准发力，为推动“二产拉动一产”、壮大村集体经济、扶持农牧民脱贫致富、助推乡村振兴，注入强劲动力，有效促进了农牧业增效和农牧民增收。</w:t>
      </w:r>
    </w:p>
    <w:p/>
    <w:sectPr>
      <w:pgSz w:w="11906" w:h="16838"/>
      <w:pgMar w:top="2098" w:right="1474" w:bottom="1928" w:left="1587" w:header="851" w:footer="1531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3N2IwOTA4NjUxYTA1MDA5MmRmMTUzOGQwZGQyZTEifQ=="/>
  </w:docVars>
  <w:rsids>
    <w:rsidRoot w:val="12114640"/>
    <w:rsid w:val="12114640"/>
    <w:rsid w:val="220B32DA"/>
    <w:rsid w:val="2B32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eastAsia="方正小标宋简体" w:asciiTheme="minorAscii" w:hAnsiTheme="minorAscii"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567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2023-04-21T10:03:00Z</dcterms:created>
  <dc:creator>天道酬勤</dc:creator>
  <cp:lastModifiedBy>天道酬勤</cp:lastModifiedBy>
  <dcterms:modified xsi:type="dcterms:W3CDTF">2023-04-21T10:03:52Z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87182F3397414122854C99B77530312C_11</vt:lpwstr>
  </property>
</Properties>
</file>