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中共鄂托克前旗委组织部关于旗十一届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eastAsia="zh-CN"/>
        </w:rPr>
        <w:t>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第一次会议第17号建议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敖日格勒代表：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感谢您对我部工作的关心和支持，您提出的“关于打造宣传思想文化人才队伍的建议”已收悉，经我单位结合人才工作实际认真研究，现对您所提出的建议回复如下：</w:t>
      </w:r>
    </w:p>
    <w:p>
      <w:r>
        <w:rPr>
          <w:rFonts w:hint="default" w:ascii="Times New Roman" w:hAnsi="Times New Roman" w:eastAsia="仿宋_GB2312" w:cs="Times New Roman"/>
          <w:sz w:val="32"/>
          <w:szCs w:val="32"/>
        </w:rPr>
        <w:t>针对宣传思想文化人才流失程度高，人才“难引进，难留住”的两难现象，我旗将宣传思想文化人才队纳入十支人才队伍重点培养。一是加大政策支持力度，根据《鄂托克前旗“马兰英才”评定管理办法》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设置三类宣传文化艺术领域人才评定标准，获评后可获得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1万—5万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经费支持。同时，要求各成员单位将人才工作相关经费纳入部门预算。二是加大安居保障。我旗建有人才雅居21间，可为柔性引进人才提供短期住宿。正在建设人才公寓54套。同时，按照《鄂尔多斯市人才安居保障实施办法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对符合条件的引进人才，可给予住房补贴及政策性周转房。三是畅通引才通道。2022年，我旗出台了《鄂托克前旗事业单位引进和招聘高层次、急需紧缺专业人才实施办法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试行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》《鄂托克前旗事业单位人才专项编制“周转池”管理办法》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对符合要求的宣传思想文化人才可通过“绿色通道”引进，并给予编制保障，畅通高素质宣传思想文化人才进入渠道。</w:t>
      </w:r>
    </w:p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7C025E46"/>
    <w:rsid w:val="220B32DA"/>
    <w:rsid w:val="2B322B9D"/>
    <w:rsid w:val="7C02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2023-04-23T09:41:00Z</dcterms:created>
  <dc:creator>天道酬勤</dc:creator>
  <cp:lastModifiedBy>天道酬勤</cp:lastModifiedBy>
  <dcterms:modified xsi:type="dcterms:W3CDTF">2023-04-23T09:41:50Z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3CD41E500FC04173A32DC92B313114FA_11</vt:lpwstr>
  </property>
</Properties>
</file>