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sz w:val="32"/>
          <w:szCs w:val="32"/>
        </w:rPr>
      </w:pPr>
      <w:bookmarkStart w:id="0" w:name="_GoBack"/>
      <w:r>
        <w:rPr>
          <w:rFonts w:hint="default" w:ascii="Times New Roman" w:hAnsi="Times New Roman" w:eastAsia="方正小标宋简体" w:cs="Times New Roman"/>
          <w:spacing w:val="-11"/>
          <w:sz w:val="44"/>
          <w:szCs w:val="44"/>
        </w:rPr>
        <w:t>中共鄂托克前旗委员会宣传部关于旗十一届</w:t>
      </w:r>
      <w:r>
        <w:rPr>
          <w:rFonts w:hint="default" w:ascii="Times New Roman" w:hAnsi="Times New Roman" w:eastAsia="方正小标宋简体" w:cs="Times New Roman"/>
          <w:sz w:val="44"/>
          <w:szCs w:val="44"/>
        </w:rPr>
        <w:t>人大第一次会议第17号建议</w:t>
      </w:r>
      <w:r>
        <w:rPr>
          <w:rFonts w:hint="default" w:ascii="Times New Roman" w:hAnsi="Times New Roman" w:eastAsia="方正小标宋简体" w:cs="Times New Roman"/>
          <w:sz w:val="44"/>
          <w:szCs w:val="44"/>
          <w:lang w:eastAsia="zh-CN"/>
        </w:rPr>
        <w:t>的</w:t>
      </w:r>
      <w:r>
        <w:rPr>
          <w:rFonts w:hint="default" w:ascii="Times New Roman" w:hAnsi="Times New Roman" w:eastAsia="方正小标宋简体" w:cs="Times New Roman"/>
          <w:sz w:val="44"/>
          <w:szCs w:val="44"/>
        </w:rPr>
        <w:t>答复</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敖日格勒代表：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您在鄂托克前旗第十一届人民代表大会第一次会议提出的“关于打造宣传思想文化人才队伍的建议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17号建议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”我部门高度重视，现将办理情况答复如下：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一是加大培训力度。</w:t>
      </w:r>
      <w:r>
        <w:rPr>
          <w:rFonts w:hint="default" w:ascii="Times New Roman" w:hAnsi="Times New Roman" w:eastAsia="仿宋_GB2312" w:cs="Times New Roman"/>
          <w:sz w:val="32"/>
          <w:szCs w:val="32"/>
        </w:rPr>
        <w:t>由旗委宣传部牵头，拓宽培训渠道，根据不同岗位和不同宣传业务要求，2022年，举办新闻业务能力培训班一期、新时代文明实践工作业务培训班一期、鄂托克前旗志愿服务培训班一期，并向自治区、市选送优秀的本地人才参加培训，提高现有文化人才队伍的素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二是引进高质量文化人才。</w:t>
      </w:r>
      <w:r>
        <w:rPr>
          <w:rFonts w:hint="default" w:ascii="Times New Roman" w:hAnsi="Times New Roman" w:eastAsia="仿宋_GB2312" w:cs="Times New Roman"/>
          <w:sz w:val="32"/>
          <w:szCs w:val="32"/>
        </w:rPr>
        <w:t>积极对接组织部、人社局、编制管理部门，招聘或引进新时代宣传文化工作的高质量人才，并根据《鄂尔多斯市关于加强新时代人才工作助推高质量发展的若干政策要求》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全力为引进人才提供所需住房、子女就学、便捷服务等支持。今年以来，宣传文化系统引进硕士研究生2人，招聘融媒人才3人，招聘乌兰牧骑文艺人才9人，为宣传文化事业高质量发展奠定了人才基础；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三是建立健全激励机制。</w:t>
      </w:r>
      <w:r>
        <w:rPr>
          <w:rFonts w:hint="default" w:ascii="Times New Roman" w:hAnsi="Times New Roman" w:eastAsia="仿宋_GB2312" w:cs="Times New Roman"/>
          <w:sz w:val="32"/>
          <w:szCs w:val="32"/>
        </w:rPr>
        <w:t>重视培养优秀中青年文化业务骨干，为其承担重点课题、重要演出、重大题材创作以及调研、考察和参加展会、研讨会等创造条件、提供资助；积极鼓励宣传文化系统干部申报草原英才、马兰英才、乡村振兴优秀人才等评选活动；通过定期评选评优、授予荣誉称号等，树立典型，为优秀文化人才提供干事创业的平台，让他们有奔头、留得住、出成果，充分享受到获得感，激发他们的活力和潜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sz w:val="32"/>
          <w:szCs w:val="32"/>
        </w:rPr>
      </w:pPr>
    </w:p>
    <w:p/>
    <w:sectPr>
      <w:pgSz w:w="11906" w:h="16838"/>
      <w:pgMar w:top="2098" w:right="1474" w:bottom="1928" w:left="1587" w:header="85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3N2IwOTA4NjUxYTA1MDA5MmRmMTUzOGQwZGQyZTEifQ=="/>
  </w:docVars>
  <w:rsids>
    <w:rsidRoot w:val="49545AA3"/>
    <w:rsid w:val="220B32DA"/>
    <w:rsid w:val="2B322B9D"/>
    <w:rsid w:val="49545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567"/>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2023-04-23T09:41:00Z</dcterms:created>
  <dc:creator>天道酬勤</dc:creator>
  <cp:lastModifiedBy>天道酬勤</cp:lastModifiedBy>
  <dcterms:modified xsi:type="dcterms:W3CDTF">2023-04-23T09:41:22Z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7920A2CEE3E44A47A445AEE91BF846AB_11</vt:lpwstr>
  </property>
</Properties>
</file>