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鄂托克前旗人力资源和社会保障局</w:t>
      </w:r>
      <w:r>
        <w:rPr>
          <w:rFonts w:hint="default" w:ascii="Times New Roman" w:hAnsi="Times New Roman" w:eastAsia="方正小标宋简体" w:cs="Times New Roman"/>
          <w:sz w:val="44"/>
          <w:szCs w:val="44"/>
        </w:rPr>
        <w:t>关于旗十一届人大第一次会议</w:t>
      </w:r>
      <w:r>
        <w:rPr>
          <w:rFonts w:hint="default" w:ascii="Times New Roman" w:hAnsi="Times New Roman" w:eastAsia="方正小标宋简体" w:cs="Times New Roman"/>
          <w:sz w:val="44"/>
          <w:szCs w:val="44"/>
          <w:lang w:eastAsia="zh-CN"/>
        </w:rPr>
        <w:t>第</w:t>
      </w:r>
      <w:r>
        <w:rPr>
          <w:rFonts w:hint="default" w:ascii="Times New Roman" w:hAnsi="Times New Roman" w:eastAsia="方正小标宋简体" w:cs="Times New Roman"/>
          <w:sz w:val="44"/>
          <w:szCs w:val="44"/>
        </w:rPr>
        <w:t>24号</w:t>
      </w:r>
      <w:r>
        <w:rPr>
          <w:rFonts w:hint="default" w:ascii="Times New Roman" w:hAnsi="Times New Roman" w:eastAsia="方正小标宋简体" w:cs="Times New Roman"/>
          <w:sz w:val="44"/>
          <w:szCs w:val="44"/>
          <w:lang w:eastAsia="zh-CN"/>
        </w:rPr>
        <w:t>建议的答复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宋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sz w:val="32"/>
          <w:szCs w:val="32"/>
        </w:rPr>
      </w:pPr>
      <w:r>
        <w:rPr>
          <w:rFonts w:hint="default" w:ascii="Times New Roman" w:hAnsi="Times New Roman" w:eastAsia="仿宋_GB2312" w:cs="Times New Roman"/>
          <w:b w:val="0"/>
          <w:bCs/>
          <w:color w:val="000000"/>
          <w:sz w:val="32"/>
          <w:szCs w:val="32"/>
          <w:lang w:eastAsia="zh-CN"/>
        </w:rPr>
        <w:t>关平、王金前、李宏</w:t>
      </w:r>
      <w:r>
        <w:rPr>
          <w:rFonts w:hint="default" w:ascii="Times New Roman" w:hAnsi="Times New Roman" w:eastAsia="仿宋_GB2312" w:cs="Times New Roman"/>
          <w:sz w:val="32"/>
          <w:szCs w:val="32"/>
          <w:lang w:eastAsia="zh-CN"/>
        </w:rPr>
        <w:t>代表：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您好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感谢您对乡村人才振兴工作的关心与</w:t>
      </w:r>
      <w:bookmarkStart w:id="0" w:name="_GoBack"/>
      <w:bookmarkEnd w:id="0"/>
      <w:r>
        <w:rPr>
          <w:rFonts w:hint="default" w:ascii="Times New Roman" w:hAnsi="Times New Roman" w:eastAsia="仿宋_GB2312" w:cs="Times New Roman"/>
          <w:sz w:val="32"/>
          <w:szCs w:val="32"/>
        </w:rPr>
        <w:t>支持，你们共同提出的《关于加强乡村振兴人才队伍建设的建议》已经收悉。现就这一建议办理情况回复如下：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今年以来，我局深入贯彻落实习近平总书记重要指示和党的十九大精神，紧紧围绕“三农三牧”发展大局，始终把乡土人才开发、培养、使用作为统筹推进乡村振兴的一项重要工作抓紧抓实，持续不断做大做优“乡土人才蛋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积极稳步释放人才“红利”。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一、建立健全政策机制，加大引进人才力度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近年来，我旗持续加大乡村人才振兴工作，先后修订了《鄂托克前旗乡村人才振兴实施方案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2018—2022)》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着力推进乡村人才振兴“678”工程，持续增强人才振兴驱动力。联合多部门，结合鄂尔多斯市“人才新政30条”要求，印发实施了《鄂托克前旗事业单位引进和招聘高层次、急需紧缺专业人才实施办法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试行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制定了《鄂托克前旗乡村振兴优秀人才和乡村振兴创新创业人才团队选拔培育办法》《鄂托克前旗专家人才工作站建设管理办法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试行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》《鄂托克前旗乡土人才工作站建设实施方案》等多项人事人才政策，不断畅通人才招引“绿色通道”</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完善乡土人才开发配套机制，引导优秀人才向重点产业和重点行业集聚，进一步扩大乡村人才队伍规模，提高人才质量，激发人才活力，人才保障工作更趋科学化、机制化、</w:t>
      </w:r>
      <w:r>
        <w:rPr>
          <w:rFonts w:hint="default" w:ascii="Times New Roman" w:hAnsi="Times New Roman" w:eastAsia="仿宋_GB2312" w:cs="Times New Roman"/>
          <w:sz w:val="32"/>
          <w:szCs w:val="32"/>
          <w:lang w:eastAsia="zh-CN"/>
        </w:rPr>
        <w:t>法治化</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二、强化乡土人才供给，破解人才招引难题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积极引导高校毕业生面向基层就业，健全人才向基层流动、向艰苦地区和岗位流动、在一线创业的激励机制。针对基层</w:t>
      </w:r>
      <w:r>
        <w:rPr>
          <w:rFonts w:hint="default" w:ascii="Times New Roman" w:hAnsi="Times New Roman" w:eastAsia="仿宋_GB2312" w:cs="Times New Roman"/>
          <w:sz w:val="32"/>
          <w:szCs w:val="32"/>
          <w:lang w:eastAsia="zh-CN"/>
        </w:rPr>
        <w:t>反映</w:t>
      </w:r>
      <w:r>
        <w:rPr>
          <w:rFonts w:hint="default" w:ascii="Times New Roman" w:hAnsi="Times New Roman" w:eastAsia="仿宋_GB2312" w:cs="Times New Roman"/>
          <w:sz w:val="32"/>
          <w:szCs w:val="32"/>
        </w:rPr>
        <w:t>强烈的偏远地区乡镇卫生院人才、乡镇教师招聘难的问题，我旗采用因事施策、因地制宜，采取</w:t>
      </w:r>
      <w:r>
        <w:rPr>
          <w:rFonts w:hint="default" w:ascii="Times New Roman" w:hAnsi="Times New Roman" w:eastAsia="仿宋_GB2312" w:cs="Times New Roman"/>
          <w:sz w:val="32"/>
          <w:szCs w:val="32"/>
          <w:lang w:eastAsia="zh-CN"/>
        </w:rPr>
        <w:t>公开</w:t>
      </w:r>
      <w:r>
        <w:rPr>
          <w:rFonts w:hint="default" w:ascii="Times New Roman" w:hAnsi="Times New Roman" w:eastAsia="仿宋_GB2312" w:cs="Times New Roman"/>
          <w:sz w:val="32"/>
          <w:szCs w:val="32"/>
        </w:rPr>
        <w:t>招考乡土实用人才、医疗教育人才下沉基层等方式方法，持续加强继续教育和业务培训等措施，妥善解决基层人才引进难题。2022年以来，通过招引结合的方式，全力推进教育、卫生系统“双百”工程，共发布涉及乡村振兴工作的人才引进计划数126名，全部为乡村教师岗位，目前招考工作全部完成，将于近期全部分配到岗。公开招聘卫生健康系统专业技术人员100人；引进成熟中学教师13人。另外，通过学历提升、集中下派等方式，我旗68个嘎查村全部实现“一个嘎查村3名大学生”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三、强化平台载体建设，发挥示范带动作用</w:t>
      </w:r>
    </w:p>
    <w:p>
      <w:pPr>
        <w:pageBreakBefore w:val="0"/>
        <w:kinsoku/>
        <w:wordWrap/>
        <w:overflowPunct/>
        <w:topLinePunct w:val="0"/>
        <w:autoSpaceDE/>
        <w:bidi w:val="0"/>
        <w:adjustRightInd/>
        <w:snapToGrid/>
        <w:spacing w:line="560" w:lineRule="exact"/>
        <w:rPr>
          <w:rFonts w:hint="default" w:ascii="Times New Roman" w:hAnsi="Times New Roman" w:cs="Times New Roman"/>
          <w:lang w:val="en-US" w:eastAsia="zh-CN"/>
        </w:rPr>
      </w:pPr>
      <w:r>
        <w:rPr>
          <w:rFonts w:hint="default" w:ascii="Times New Roman" w:hAnsi="Times New Roman" w:eastAsia="仿宋_GB2312" w:cs="Times New Roman"/>
          <w:sz w:val="32"/>
          <w:szCs w:val="32"/>
        </w:rPr>
        <w:t>动力专场、就业扶贫专场等5场招聘会。活动期间，累计提供岗位330多个。内蒙古新亚能源投资集团公司签订就业合作协议，累计吸纳广大高校毕业生、退伍军人、转移农牧民20多人，持续增强企业吸纳就业能力。</w:t>
      </w:r>
    </w:p>
    <w:p/>
    <w:sectPr>
      <w:pgSz w:w="11906" w:h="16838"/>
      <w:pgMar w:top="2098" w:right="1474" w:bottom="1928" w:left="1587" w:header="851" w:footer="1531"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3N2IwOTA4NjUxYTA1MDA5MmRmMTUzOGQwZGQyZTEifQ=="/>
  </w:docVars>
  <w:rsids>
    <w:rsidRoot w:val="36B01291"/>
    <w:rsid w:val="220B32DA"/>
    <w:rsid w:val="2B322B9D"/>
    <w:rsid w:val="36B01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567"/>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2023-04-28T08:20:00Z</dcterms:created>
  <dc:creator>天道酬勤</dc:creator>
  <cp:lastModifiedBy>天道酬勤</cp:lastModifiedBy>
  <dcterms:modified xsi:type="dcterms:W3CDTF">2023-04-28T08:20:47Z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D196095FFE2A451A94A9E245B9FC6C46_11</vt:lpwstr>
  </property>
</Properties>
</file>