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ascii="方正小标宋简体" w:hAnsi="方正小标宋简体" w:eastAsia="方正小标宋简体" w:cs="方正小标宋简体"/>
          <w:color w:val="auto"/>
          <w:sz w:val="44"/>
          <w:szCs w:val="44"/>
          <w:lang w:val="en-US" w:eastAsia="zh-CN"/>
        </w:rPr>
      </w:pPr>
      <w:r>
        <w:rPr>
          <w:rFonts w:hint="eastAsia" w:ascii="黑体" w:eastAsia="黑体"/>
          <w:color w:val="auto"/>
          <w:sz w:val="32"/>
          <w:szCs w:val="32"/>
          <w:lang w:val="en-US" w:eastAsia="zh-CN"/>
        </w:rPr>
        <w:t>附件</w:t>
      </w:r>
      <w:r>
        <w:rPr>
          <w:rFonts w:hint="default" w:ascii="Times New Roman" w:hAnsi="Times New Roman" w:eastAsia="黑体" w:cs="Times New Roman"/>
          <w:color w:val="auto"/>
          <w:sz w:val="32"/>
          <w:szCs w:val="32"/>
          <w:lang w:val="en-US" w:eastAsia="zh-CN"/>
        </w:rPr>
        <w:t>1</w:t>
      </w:r>
      <w:bookmarkStart w:id="0" w:name="_GoBack"/>
      <w:bookmarkEnd w:id="0"/>
    </w:p>
    <w:p>
      <w:pPr>
        <w:jc w:val="center"/>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val="en-US" w:eastAsia="zh-CN"/>
        </w:rPr>
        <w:t>鄂托克前旗</w:t>
      </w:r>
      <w:r>
        <w:rPr>
          <w:rFonts w:hint="eastAsia" w:ascii="方正小标宋简体" w:hAnsi="方正小标宋简体" w:eastAsia="方正小标宋简体" w:cs="方正小标宋简体"/>
          <w:color w:val="auto"/>
          <w:sz w:val="44"/>
          <w:szCs w:val="44"/>
        </w:rPr>
        <w:t>人大常委会</w:t>
      </w:r>
      <w:r>
        <w:rPr>
          <w:rFonts w:hint="eastAsia" w:ascii="方正小标宋简体" w:hAnsi="方正小标宋简体" w:eastAsia="方正小标宋简体" w:cs="方正小标宋简体"/>
          <w:color w:val="auto"/>
          <w:sz w:val="44"/>
          <w:szCs w:val="44"/>
          <w:lang w:val="en-US" w:eastAsia="zh-CN"/>
        </w:rPr>
        <w:t>向市人大报备</w:t>
      </w:r>
      <w:r>
        <w:rPr>
          <w:rFonts w:hint="eastAsia" w:ascii="方正小标宋简体" w:hAnsi="方正小标宋简体" w:eastAsia="方正小标宋简体" w:cs="方正小标宋简体"/>
          <w:color w:val="auto"/>
          <w:sz w:val="44"/>
          <w:szCs w:val="44"/>
        </w:rPr>
        <w:t>规范性文件</w:t>
      </w:r>
      <w:r>
        <w:rPr>
          <w:rFonts w:hint="eastAsia" w:ascii="方正小标宋简体" w:hAnsi="方正小标宋简体" w:eastAsia="方正小标宋简体" w:cs="方正小标宋简体"/>
          <w:color w:val="auto"/>
          <w:sz w:val="44"/>
          <w:szCs w:val="44"/>
          <w:lang w:val="en-US" w:eastAsia="zh-CN"/>
        </w:rPr>
        <w:t>目录</w:t>
      </w:r>
    </w:p>
    <w:p>
      <w:pPr>
        <w:ind w:firstLine="435"/>
        <w:jc w:val="center"/>
        <w:rPr>
          <w:rFonts w:hint="eastAsia" w:ascii="仿宋_GB2312" w:eastAsia="仿宋_GB2312"/>
          <w:color w:val="auto"/>
          <w:sz w:val="32"/>
          <w:szCs w:val="32"/>
        </w:rPr>
      </w:pPr>
      <w:r>
        <w:rPr>
          <w:rFonts w:hint="eastAsia" w:ascii="仿宋_GB2312" w:eastAsia="仿宋_GB2312"/>
          <w:color w:val="auto"/>
          <w:sz w:val="32"/>
          <w:szCs w:val="32"/>
        </w:rPr>
        <w:t>（</w:t>
      </w:r>
      <w:r>
        <w:rPr>
          <w:rFonts w:hint="default" w:ascii="Times New Roman" w:hAnsi="Times New Roman" w:eastAsia="仿宋_GB2312" w:cs="Times New Roman"/>
          <w:color w:val="auto"/>
          <w:sz w:val="32"/>
          <w:szCs w:val="32"/>
          <w:lang w:val="en-US" w:eastAsia="zh-CN"/>
        </w:rPr>
        <w:t>2025</w:t>
      </w:r>
      <w:r>
        <w:rPr>
          <w:rFonts w:hint="eastAsia" w:ascii="仿宋_GB2312" w:eastAsia="仿宋_GB2312"/>
          <w:color w:val="auto"/>
          <w:sz w:val="32"/>
          <w:szCs w:val="32"/>
        </w:rPr>
        <w:t>年）</w:t>
      </w:r>
    </w:p>
    <w:tbl>
      <w:tblPr>
        <w:tblStyle w:val="3"/>
        <w:tblW w:w="127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9"/>
        <w:gridCol w:w="4230"/>
        <w:gridCol w:w="1826"/>
        <w:gridCol w:w="1706"/>
        <w:gridCol w:w="2147"/>
        <w:gridCol w:w="20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869" w:type="dxa"/>
          </w:tcPr>
          <w:p>
            <w:pPr>
              <w:jc w:val="center"/>
              <w:rPr>
                <w:rFonts w:hint="eastAsia" w:ascii="黑体" w:eastAsia="黑体"/>
                <w:color w:val="auto"/>
                <w:sz w:val="28"/>
                <w:szCs w:val="28"/>
                <w:lang w:eastAsia="zh-CN"/>
              </w:rPr>
            </w:pPr>
            <w:r>
              <w:rPr>
                <w:rFonts w:hint="eastAsia" w:ascii="黑体" w:eastAsia="黑体"/>
                <w:color w:val="auto"/>
                <w:sz w:val="28"/>
                <w:szCs w:val="28"/>
                <w:lang w:val="en-US" w:eastAsia="zh-CN"/>
              </w:rPr>
              <w:t>序号</w:t>
            </w:r>
          </w:p>
        </w:tc>
        <w:tc>
          <w:tcPr>
            <w:tcW w:w="4230" w:type="dxa"/>
          </w:tcPr>
          <w:p>
            <w:pPr>
              <w:jc w:val="center"/>
              <w:rPr>
                <w:rFonts w:hint="eastAsia" w:ascii="黑体" w:eastAsia="黑体"/>
                <w:color w:val="auto"/>
                <w:sz w:val="28"/>
                <w:szCs w:val="28"/>
              </w:rPr>
            </w:pPr>
            <w:r>
              <w:rPr>
                <w:rFonts w:hint="eastAsia" w:ascii="黑体" w:eastAsia="黑体"/>
                <w:color w:val="auto"/>
                <w:sz w:val="28"/>
                <w:szCs w:val="28"/>
              </w:rPr>
              <w:t>规范性文件名称</w:t>
            </w:r>
          </w:p>
        </w:tc>
        <w:tc>
          <w:tcPr>
            <w:tcW w:w="1826" w:type="dxa"/>
          </w:tcPr>
          <w:p>
            <w:pPr>
              <w:jc w:val="center"/>
              <w:rPr>
                <w:rFonts w:hint="eastAsia" w:ascii="黑体" w:eastAsia="黑体"/>
                <w:color w:val="auto"/>
                <w:sz w:val="28"/>
                <w:szCs w:val="28"/>
                <w:lang w:val="en-US" w:eastAsia="zh-CN"/>
              </w:rPr>
            </w:pPr>
            <w:r>
              <w:rPr>
                <w:rFonts w:hint="eastAsia" w:ascii="黑体" w:eastAsia="黑体"/>
                <w:color w:val="auto"/>
                <w:sz w:val="28"/>
                <w:szCs w:val="28"/>
                <w:lang w:val="en-US" w:eastAsia="zh-CN"/>
              </w:rPr>
              <w:t>文号</w:t>
            </w:r>
          </w:p>
        </w:tc>
        <w:tc>
          <w:tcPr>
            <w:tcW w:w="1706" w:type="dxa"/>
          </w:tcPr>
          <w:p>
            <w:pPr>
              <w:jc w:val="center"/>
              <w:rPr>
                <w:rFonts w:hint="eastAsia" w:ascii="黑体" w:eastAsia="黑体"/>
                <w:color w:val="auto"/>
                <w:sz w:val="28"/>
                <w:szCs w:val="28"/>
              </w:rPr>
            </w:pPr>
            <w:r>
              <w:rPr>
                <w:rFonts w:hint="eastAsia" w:ascii="黑体" w:eastAsia="黑体"/>
                <w:color w:val="auto"/>
                <w:sz w:val="28"/>
                <w:szCs w:val="28"/>
              </w:rPr>
              <w:t>报备单位</w:t>
            </w:r>
          </w:p>
        </w:tc>
        <w:tc>
          <w:tcPr>
            <w:tcW w:w="2147" w:type="dxa"/>
          </w:tcPr>
          <w:p>
            <w:pPr>
              <w:jc w:val="center"/>
              <w:rPr>
                <w:rFonts w:hint="eastAsia" w:ascii="黑体" w:eastAsia="黑体"/>
                <w:color w:val="auto"/>
                <w:sz w:val="28"/>
                <w:szCs w:val="28"/>
              </w:rPr>
            </w:pPr>
            <w:r>
              <w:rPr>
                <w:rFonts w:hint="eastAsia" w:ascii="黑体" w:eastAsia="黑体"/>
                <w:color w:val="auto"/>
                <w:sz w:val="28"/>
                <w:szCs w:val="28"/>
              </w:rPr>
              <w:t>报备时间</w:t>
            </w:r>
          </w:p>
        </w:tc>
        <w:tc>
          <w:tcPr>
            <w:tcW w:w="2008" w:type="dxa"/>
          </w:tcPr>
          <w:p>
            <w:pPr>
              <w:jc w:val="center"/>
              <w:rPr>
                <w:rFonts w:hint="eastAsia" w:ascii="黑体" w:eastAsia="黑体"/>
                <w:color w:val="auto"/>
                <w:sz w:val="28"/>
                <w:szCs w:val="28"/>
              </w:rPr>
            </w:pPr>
            <w:r>
              <w:rPr>
                <w:rFonts w:hint="eastAsia" w:ascii="黑体" w:eastAsia="黑体"/>
                <w:color w:val="auto"/>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869"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color w:val="auto"/>
                <w:w w:val="90"/>
                <w:sz w:val="28"/>
                <w:szCs w:val="28"/>
                <w:lang w:val="en-US" w:eastAsia="zh-CN"/>
              </w:rPr>
            </w:pPr>
            <w:r>
              <w:rPr>
                <w:rFonts w:hint="default" w:ascii="Times New Roman" w:hAnsi="Times New Roman" w:eastAsia="仿宋_GB2312" w:cs="Times New Roman"/>
                <w:color w:val="auto"/>
                <w:w w:val="90"/>
                <w:sz w:val="28"/>
                <w:szCs w:val="28"/>
                <w:lang w:val="en-US" w:eastAsia="zh-CN"/>
              </w:rPr>
              <w:t>1</w:t>
            </w:r>
          </w:p>
        </w:tc>
        <w:tc>
          <w:tcPr>
            <w:tcW w:w="4230" w:type="dxa"/>
          </w:tcPr>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eastAsia="仿宋_GB2312" w:cs="Times New Roman"/>
                <w:color w:val="auto"/>
                <w:w w:val="90"/>
                <w:sz w:val="28"/>
                <w:szCs w:val="28"/>
                <w:lang w:eastAsia="zh-CN"/>
              </w:rPr>
            </w:pPr>
            <w:r>
              <w:rPr>
                <w:rFonts w:hint="default" w:ascii="Times New Roman" w:hAnsi="Times New Roman" w:eastAsia="仿宋_GB2312" w:cs="Times New Roman"/>
                <w:color w:val="auto"/>
                <w:w w:val="90"/>
                <w:sz w:val="28"/>
                <w:szCs w:val="28"/>
                <w:lang w:eastAsia="zh-CN"/>
              </w:rPr>
              <w:t>《鄂托克前旗人民代表大会常务委员会关于加强新时代检察机关法律监督工作的决定》</w:t>
            </w:r>
          </w:p>
        </w:tc>
        <w:tc>
          <w:tcPr>
            <w:tcW w:w="1826" w:type="dxa"/>
          </w:tcPr>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eastAsia="仿宋_GB2312" w:cs="Times New Roman"/>
                <w:color w:val="auto"/>
                <w:w w:val="90"/>
                <w:sz w:val="28"/>
                <w:szCs w:val="28"/>
                <w:lang w:val="en-US" w:eastAsia="zh-CN"/>
              </w:rPr>
            </w:pPr>
            <w:r>
              <w:rPr>
                <w:rFonts w:hint="default" w:ascii="Times New Roman" w:hAnsi="Times New Roman" w:eastAsia="仿宋_GB2312" w:cs="Times New Roman"/>
                <w:color w:val="auto"/>
                <w:w w:val="90"/>
                <w:sz w:val="28"/>
                <w:szCs w:val="28"/>
                <w:lang w:val="en-US" w:eastAsia="zh-CN"/>
              </w:rPr>
              <w:t>鄂前人常发</w:t>
            </w:r>
          </w:p>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eastAsia="仿宋_GB2312" w:cs="Times New Roman"/>
                <w:color w:val="auto"/>
                <w:w w:val="90"/>
                <w:sz w:val="28"/>
                <w:szCs w:val="28"/>
                <w:lang w:val="en-US" w:eastAsia="zh-CN"/>
              </w:rPr>
            </w:pPr>
            <w:r>
              <w:rPr>
                <w:rFonts w:hint="default" w:ascii="Times New Roman" w:hAnsi="Times New Roman" w:eastAsia="仿宋_GB2312" w:cs="Times New Roman"/>
                <w:color w:val="auto"/>
                <w:w w:val="90"/>
                <w:sz w:val="28"/>
                <w:szCs w:val="28"/>
                <w:lang w:val="en-US" w:eastAsia="zh-CN"/>
              </w:rPr>
              <w:t>〔2025〕9号</w:t>
            </w:r>
          </w:p>
        </w:tc>
        <w:tc>
          <w:tcPr>
            <w:tcW w:w="1706" w:type="dxa"/>
          </w:tcPr>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eastAsia="仿宋_GB2312" w:cs="Times New Roman"/>
                <w:color w:val="auto"/>
                <w:w w:val="90"/>
                <w:sz w:val="28"/>
                <w:szCs w:val="28"/>
                <w:lang w:eastAsia="zh-CN"/>
              </w:rPr>
            </w:pPr>
            <w:r>
              <w:rPr>
                <w:rFonts w:hint="default" w:ascii="Times New Roman" w:hAnsi="Times New Roman" w:eastAsia="仿宋_GB2312" w:cs="Times New Roman"/>
                <w:color w:val="auto"/>
                <w:w w:val="90"/>
                <w:sz w:val="28"/>
                <w:szCs w:val="28"/>
                <w:lang w:val="en-US" w:eastAsia="zh-CN"/>
              </w:rPr>
              <w:t>鄂托克前旗人大常委会</w:t>
            </w:r>
          </w:p>
        </w:tc>
        <w:tc>
          <w:tcPr>
            <w:tcW w:w="2147" w:type="dxa"/>
          </w:tcPr>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eastAsia="仿宋_GB2312" w:cs="Times New Roman"/>
                <w:color w:val="auto"/>
                <w:w w:val="90"/>
                <w:sz w:val="28"/>
                <w:szCs w:val="28"/>
                <w:lang w:eastAsia="zh-CN"/>
              </w:rPr>
            </w:pPr>
            <w:r>
              <w:rPr>
                <w:rFonts w:hint="default" w:ascii="Times New Roman" w:hAnsi="Times New Roman" w:eastAsia="仿宋_GB2312" w:cs="Times New Roman"/>
                <w:color w:val="auto"/>
                <w:w w:val="90"/>
                <w:sz w:val="28"/>
                <w:szCs w:val="28"/>
                <w:lang w:eastAsia="zh-CN"/>
              </w:rPr>
              <w:t>2025</w:t>
            </w:r>
            <w:r>
              <w:rPr>
                <w:rFonts w:hint="default" w:ascii="Times New Roman" w:hAnsi="Times New Roman" w:eastAsia="仿宋_GB2312" w:cs="Times New Roman"/>
                <w:color w:val="auto"/>
                <w:w w:val="90"/>
                <w:sz w:val="28"/>
                <w:szCs w:val="28"/>
                <w:lang w:val="en-US" w:eastAsia="zh-CN"/>
              </w:rPr>
              <w:t>年</w:t>
            </w:r>
            <w:r>
              <w:rPr>
                <w:rFonts w:hint="default" w:ascii="Times New Roman" w:hAnsi="Times New Roman" w:eastAsia="仿宋_GB2312" w:cs="Times New Roman"/>
                <w:color w:val="auto"/>
                <w:w w:val="90"/>
                <w:sz w:val="28"/>
                <w:szCs w:val="28"/>
                <w:lang w:eastAsia="zh-CN"/>
              </w:rPr>
              <w:t>7</w:t>
            </w:r>
            <w:r>
              <w:rPr>
                <w:rFonts w:hint="default" w:ascii="Times New Roman" w:hAnsi="Times New Roman" w:eastAsia="仿宋_GB2312" w:cs="Times New Roman"/>
                <w:color w:val="auto"/>
                <w:w w:val="90"/>
                <w:sz w:val="28"/>
                <w:szCs w:val="28"/>
                <w:lang w:val="en-US" w:eastAsia="zh-CN"/>
              </w:rPr>
              <w:t>月</w:t>
            </w:r>
            <w:r>
              <w:rPr>
                <w:rFonts w:hint="default" w:ascii="Times New Roman" w:hAnsi="Times New Roman" w:eastAsia="仿宋_GB2312" w:cs="Times New Roman"/>
                <w:color w:val="auto"/>
                <w:w w:val="90"/>
                <w:sz w:val="28"/>
                <w:szCs w:val="28"/>
                <w:lang w:eastAsia="zh-CN"/>
              </w:rPr>
              <w:t>10</w:t>
            </w:r>
            <w:r>
              <w:rPr>
                <w:rFonts w:hint="default" w:ascii="Times New Roman" w:hAnsi="Times New Roman" w:eastAsia="仿宋_GB2312" w:cs="Times New Roman"/>
                <w:color w:val="auto"/>
                <w:w w:val="90"/>
                <w:sz w:val="28"/>
                <w:szCs w:val="28"/>
                <w:lang w:val="en-US" w:eastAsia="zh-CN"/>
              </w:rPr>
              <w:t>日</w:t>
            </w:r>
          </w:p>
        </w:tc>
        <w:tc>
          <w:tcPr>
            <w:tcW w:w="2008" w:type="dxa"/>
          </w:tcPr>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仿宋_GB2312" w:eastAsia="仿宋_GB2312"/>
                <w:color w:val="auto"/>
                <w:w w:val="90"/>
                <w:sz w:val="28"/>
                <w:szCs w:val="28"/>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0" w:hRule="atLeast"/>
          <w:jc w:val="center"/>
        </w:trPr>
        <w:tc>
          <w:tcPr>
            <w:tcW w:w="869"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color w:val="auto"/>
                <w:w w:val="90"/>
                <w:sz w:val="28"/>
                <w:szCs w:val="28"/>
                <w:lang w:val="en-US" w:eastAsia="zh-CN"/>
              </w:rPr>
            </w:pPr>
            <w:r>
              <w:rPr>
                <w:rFonts w:hint="default" w:ascii="Times New Roman" w:hAnsi="Times New Roman" w:eastAsia="仿宋_GB2312" w:cs="Times New Roman"/>
                <w:color w:val="auto"/>
                <w:w w:val="90"/>
                <w:sz w:val="28"/>
                <w:szCs w:val="28"/>
                <w:lang w:val="en-US" w:eastAsia="zh-CN"/>
              </w:rPr>
              <w:t>2</w:t>
            </w:r>
          </w:p>
        </w:tc>
        <w:tc>
          <w:tcPr>
            <w:tcW w:w="4230" w:type="dxa"/>
            <w:vAlign w:val="top"/>
          </w:tcPr>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eastAsia="仿宋_GB2312" w:cs="Times New Roman"/>
                <w:color w:val="auto"/>
                <w:w w:val="90"/>
                <w:sz w:val="28"/>
                <w:szCs w:val="28"/>
                <w:lang w:eastAsia="zh-CN"/>
              </w:rPr>
            </w:pPr>
            <w:r>
              <w:rPr>
                <w:rFonts w:hint="default" w:ascii="Times New Roman" w:hAnsi="Times New Roman" w:eastAsia="仿宋_GB2312" w:cs="Times New Roman"/>
                <w:color w:val="auto"/>
                <w:w w:val="90"/>
                <w:sz w:val="28"/>
                <w:szCs w:val="28"/>
                <w:lang w:eastAsia="zh-CN"/>
              </w:rPr>
              <w:t>《鄂托克前旗人大常委会国有资产管理监督办法》</w:t>
            </w:r>
          </w:p>
        </w:tc>
        <w:tc>
          <w:tcPr>
            <w:tcW w:w="1826" w:type="dxa"/>
            <w:vAlign w:val="top"/>
          </w:tcPr>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eastAsia="仿宋_GB2312" w:cs="Times New Roman"/>
                <w:color w:val="auto"/>
                <w:w w:val="90"/>
                <w:sz w:val="28"/>
                <w:szCs w:val="28"/>
                <w:lang w:val="en-US" w:eastAsia="zh-CN"/>
              </w:rPr>
            </w:pPr>
            <w:r>
              <w:rPr>
                <w:rFonts w:hint="default" w:ascii="Times New Roman" w:hAnsi="Times New Roman" w:eastAsia="仿宋_GB2312" w:cs="Times New Roman"/>
                <w:color w:val="auto"/>
                <w:w w:val="90"/>
                <w:sz w:val="28"/>
                <w:szCs w:val="28"/>
                <w:lang w:val="en-US" w:eastAsia="zh-CN"/>
              </w:rPr>
              <w:t>鄂前人常发</w:t>
            </w:r>
          </w:p>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eastAsia="仿宋_GB2312" w:cs="Times New Roman"/>
                <w:color w:val="auto"/>
                <w:w w:val="90"/>
                <w:sz w:val="28"/>
                <w:szCs w:val="28"/>
                <w:lang w:val="en-US" w:eastAsia="zh-CN"/>
              </w:rPr>
            </w:pPr>
            <w:r>
              <w:rPr>
                <w:rFonts w:hint="default" w:ascii="Times New Roman" w:hAnsi="Times New Roman" w:eastAsia="仿宋_GB2312" w:cs="Times New Roman"/>
                <w:color w:val="auto"/>
                <w:w w:val="90"/>
                <w:sz w:val="28"/>
                <w:szCs w:val="28"/>
                <w:lang w:val="en-US" w:eastAsia="zh-CN"/>
              </w:rPr>
              <w:t>〔2025〕38号</w:t>
            </w:r>
          </w:p>
        </w:tc>
        <w:tc>
          <w:tcPr>
            <w:tcW w:w="1706" w:type="dxa"/>
            <w:vAlign w:val="top"/>
          </w:tcPr>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eastAsia="仿宋_GB2312" w:cs="Times New Roman"/>
                <w:color w:val="auto"/>
                <w:w w:val="90"/>
                <w:sz w:val="28"/>
                <w:szCs w:val="28"/>
                <w:lang w:val="en-US" w:eastAsia="zh-CN"/>
              </w:rPr>
            </w:pPr>
            <w:r>
              <w:rPr>
                <w:rFonts w:hint="default" w:ascii="Times New Roman" w:hAnsi="Times New Roman" w:eastAsia="仿宋_GB2312" w:cs="Times New Roman"/>
                <w:color w:val="auto"/>
                <w:w w:val="90"/>
                <w:sz w:val="28"/>
                <w:szCs w:val="28"/>
                <w:lang w:val="en-US" w:eastAsia="zh-CN"/>
              </w:rPr>
              <w:t>鄂托克前旗人大常委会</w:t>
            </w:r>
          </w:p>
        </w:tc>
        <w:tc>
          <w:tcPr>
            <w:tcW w:w="2147" w:type="dxa"/>
            <w:vAlign w:val="top"/>
          </w:tcPr>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eastAsia="仿宋_GB2312" w:cs="Times New Roman"/>
                <w:color w:val="auto"/>
                <w:w w:val="90"/>
                <w:sz w:val="28"/>
                <w:szCs w:val="28"/>
                <w:lang w:eastAsia="zh-CN"/>
              </w:rPr>
            </w:pPr>
            <w:r>
              <w:rPr>
                <w:rFonts w:hint="default" w:ascii="Times New Roman" w:hAnsi="Times New Roman" w:eastAsia="仿宋_GB2312" w:cs="Times New Roman"/>
                <w:color w:val="auto"/>
                <w:w w:val="90"/>
                <w:sz w:val="28"/>
                <w:szCs w:val="28"/>
                <w:lang w:eastAsia="zh-CN"/>
              </w:rPr>
              <w:t>2025</w:t>
            </w:r>
            <w:r>
              <w:rPr>
                <w:rFonts w:hint="default" w:ascii="Times New Roman" w:hAnsi="Times New Roman" w:eastAsia="仿宋_GB2312" w:cs="Times New Roman"/>
                <w:color w:val="auto"/>
                <w:w w:val="90"/>
                <w:sz w:val="28"/>
                <w:szCs w:val="28"/>
                <w:lang w:val="en-US" w:eastAsia="zh-CN"/>
              </w:rPr>
              <w:t>年</w:t>
            </w:r>
            <w:r>
              <w:rPr>
                <w:rFonts w:hint="default" w:ascii="Times New Roman" w:hAnsi="Times New Roman" w:eastAsia="仿宋_GB2312" w:cs="Times New Roman"/>
                <w:color w:val="auto"/>
                <w:w w:val="90"/>
                <w:sz w:val="28"/>
                <w:szCs w:val="28"/>
                <w:lang w:eastAsia="zh-CN"/>
              </w:rPr>
              <w:t>7</w:t>
            </w:r>
            <w:r>
              <w:rPr>
                <w:rFonts w:hint="default" w:ascii="Times New Roman" w:hAnsi="Times New Roman" w:eastAsia="仿宋_GB2312" w:cs="Times New Roman"/>
                <w:color w:val="auto"/>
                <w:w w:val="90"/>
                <w:sz w:val="28"/>
                <w:szCs w:val="28"/>
                <w:lang w:val="en-US" w:eastAsia="zh-CN"/>
              </w:rPr>
              <w:t>月</w:t>
            </w:r>
            <w:r>
              <w:rPr>
                <w:rFonts w:hint="default" w:ascii="Times New Roman" w:hAnsi="Times New Roman" w:eastAsia="仿宋_GB2312" w:cs="Times New Roman"/>
                <w:color w:val="auto"/>
                <w:w w:val="90"/>
                <w:sz w:val="28"/>
                <w:szCs w:val="28"/>
                <w:lang w:eastAsia="zh-CN"/>
              </w:rPr>
              <w:t>10</w:t>
            </w:r>
            <w:r>
              <w:rPr>
                <w:rFonts w:hint="default" w:ascii="Times New Roman" w:hAnsi="Times New Roman" w:eastAsia="仿宋_GB2312" w:cs="Times New Roman"/>
                <w:color w:val="auto"/>
                <w:w w:val="90"/>
                <w:sz w:val="28"/>
                <w:szCs w:val="28"/>
                <w:lang w:val="en-US" w:eastAsia="zh-CN"/>
              </w:rPr>
              <w:t>日</w:t>
            </w:r>
          </w:p>
        </w:tc>
        <w:tc>
          <w:tcPr>
            <w:tcW w:w="2008" w:type="dxa"/>
            <w:vAlign w:val="top"/>
          </w:tcPr>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仿宋_GB2312" w:eastAsia="仿宋_GB2312"/>
                <w:color w:val="auto"/>
                <w:w w:val="90"/>
                <w:sz w:val="28"/>
                <w:szCs w:val="28"/>
                <w:lang w:eastAsia="zh-CN"/>
              </w:rPr>
            </w:pPr>
          </w:p>
        </w:tc>
      </w:tr>
    </w:tbl>
    <w:p/>
    <w:sectPr>
      <w:pgSz w:w="16838" w:h="11906" w:orient="landscape"/>
      <w:pgMar w:top="2098" w:right="1474" w:bottom="192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F087A2F"/>
    <w:rsid w:val="42601C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2026-03-27T08:21:00Z</dcterms:created>
  <dc:creator>Administrator</dc:creator>
  <cp:lastModifiedBy>鄂托克前旗人民代表大会常务委员会办公室(拟稿)</cp:lastModifiedBy>
  <dcterms:modified xsi:type="dcterms:W3CDTF">2026-03-27T08:22:59Z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977F5C0D9A634DFFAEA1362E39593A36</vt:lpwstr>
  </property>
</Properties>
</file>